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EF" w:rsidRDefault="006809EF" w:rsidP="006809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 w:rsidR="006809EF" w:rsidRDefault="006809EF" w:rsidP="006809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общего собрания собственников помещений</w:t>
      </w:r>
    </w:p>
    <w:p w:rsidR="006809EF" w:rsidRDefault="006809EF" w:rsidP="006809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многоквартирном доме по адресу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Сарапул ул. Гагарина дом№41</w:t>
      </w:r>
    </w:p>
    <w:p w:rsidR="006809EF" w:rsidRDefault="006809EF" w:rsidP="006809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выборе способа формирования фонда капитального ремонта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30.11.2014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собрания  28.11.2014г.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проведения – заочное голосование</w:t>
      </w:r>
      <w:r>
        <w:rPr>
          <w:rFonts w:ascii="Times New Roman" w:hAnsi="Times New Roman" w:cs="Times New Roman"/>
          <w:i/>
        </w:rPr>
        <w:t>.</w:t>
      </w:r>
    </w:p>
    <w:p w:rsidR="006809EF" w:rsidRDefault="006809EF" w:rsidP="006809EF">
      <w:pPr>
        <w:spacing w:after="0"/>
        <w:ind w:firstLine="426"/>
        <w:jc w:val="both"/>
        <w:rPr>
          <w:rStyle w:val="a4"/>
        </w:rPr>
      </w:pPr>
    </w:p>
    <w:p w:rsidR="006809EF" w:rsidRDefault="006809EF" w:rsidP="006809EF">
      <w:pPr>
        <w:spacing w:after="0"/>
        <w:rPr>
          <w:sz w:val="24"/>
          <w:szCs w:val="24"/>
        </w:rPr>
      </w:pPr>
      <w:r>
        <w:rPr>
          <w:rStyle w:val="a4"/>
        </w:rPr>
        <w:t>По первому вопросу:</w:t>
      </w:r>
      <w:r>
        <w:rPr>
          <w:rFonts w:ascii="Times New Roman" w:hAnsi="Times New Roman" w:cs="Times New Roman"/>
        </w:rPr>
        <w:t xml:space="preserve"> Выбрать председателем общего собрания Шавкунова И.В., секретарем общего собрания Смолину Л.А.</w:t>
      </w:r>
    </w:p>
    <w:p w:rsidR="006809EF" w:rsidRDefault="006809EF" w:rsidP="006809E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(% от общего числа голосов собственников </w:t>
      </w:r>
      <w:proofErr w:type="gramStart"/>
      <w:r>
        <w:rPr>
          <w:rFonts w:ascii="Times New Roman" w:hAnsi="Times New Roman" w:cs="Times New Roman"/>
        </w:rPr>
        <w:t>помещений</w:t>
      </w:r>
      <w:proofErr w:type="gramEnd"/>
      <w:r>
        <w:rPr>
          <w:rFonts w:ascii="Times New Roman" w:hAnsi="Times New Roman" w:cs="Times New Roman"/>
        </w:rPr>
        <w:t xml:space="preserve"> в много</w:t>
      </w:r>
      <w:r>
        <w:rPr>
          <w:rFonts w:ascii="Times New Roman" w:hAnsi="Times New Roman" w:cs="Times New Roman"/>
        </w:rPr>
        <w:softHyphen/>
        <w:t xml:space="preserve">квартирном доме принявших участие в голосовании, </w:t>
      </w:r>
      <w:proofErr w:type="spellStart"/>
      <w:r>
        <w:rPr>
          <w:rFonts w:ascii="Times New Roman" w:hAnsi="Times New Roman" w:cs="Times New Roman"/>
        </w:rPr>
        <w:t>ст.№</w:t>
      </w:r>
      <w:proofErr w:type="spellEnd"/>
      <w:r>
        <w:rPr>
          <w:rFonts w:ascii="Times New Roman" w:hAnsi="Times New Roman" w:cs="Times New Roman"/>
        </w:rPr>
        <w:t xml:space="preserve"> 44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3616,4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98,13 %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34кв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0,92 %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Воздержался34,9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0,94 %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ind w:firstLine="426"/>
        <w:jc w:val="both"/>
        <w:rPr>
          <w:rStyle w:val="a4"/>
        </w:rPr>
      </w:pPr>
    </w:p>
    <w:p w:rsidR="006809EF" w:rsidRDefault="006809EF" w:rsidP="006809EF">
      <w:pPr>
        <w:spacing w:after="0"/>
        <w:ind w:firstLine="426"/>
        <w:jc w:val="both"/>
        <w:rPr>
          <w:sz w:val="24"/>
          <w:szCs w:val="24"/>
        </w:rPr>
      </w:pPr>
      <w:r>
        <w:rPr>
          <w:rStyle w:val="a4"/>
        </w:rPr>
        <w:t>По второму вопросу:</w:t>
      </w:r>
      <w:r>
        <w:rPr>
          <w:rFonts w:ascii="Times New Roman" w:hAnsi="Times New Roman" w:cs="Times New Roman"/>
        </w:rPr>
        <w:t xml:space="preserve"> Выбрать счетную комиссию в составе: Шутова Л.И., </w:t>
      </w:r>
      <w:proofErr w:type="spellStart"/>
      <w:r>
        <w:rPr>
          <w:rFonts w:ascii="Times New Roman" w:hAnsi="Times New Roman" w:cs="Times New Roman"/>
        </w:rPr>
        <w:t>Саутина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(% от общего числа голосов собственников </w:t>
      </w:r>
      <w:proofErr w:type="gramStart"/>
      <w:r>
        <w:rPr>
          <w:rFonts w:ascii="Times New Roman" w:hAnsi="Times New Roman" w:cs="Times New Roman"/>
        </w:rPr>
        <w:t>помещений</w:t>
      </w:r>
      <w:proofErr w:type="gramEnd"/>
      <w:r>
        <w:rPr>
          <w:rFonts w:ascii="Times New Roman" w:hAnsi="Times New Roman" w:cs="Times New Roman"/>
        </w:rPr>
        <w:t xml:space="preserve"> в много</w:t>
      </w:r>
      <w:r>
        <w:rPr>
          <w:rFonts w:ascii="Times New Roman" w:hAnsi="Times New Roman" w:cs="Times New Roman"/>
        </w:rPr>
        <w:softHyphen/>
        <w:t>квартирном доме принявших участие в голосовании, ст.44,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3460,2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93,89 %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34кв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0,92%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190,2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5,16 %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ind w:firstLine="426"/>
        <w:jc w:val="both"/>
        <w:rPr>
          <w:rStyle w:val="a4"/>
        </w:rPr>
      </w:pPr>
    </w:p>
    <w:p w:rsidR="006809EF" w:rsidRDefault="006809EF" w:rsidP="006809EF">
      <w:pPr>
        <w:spacing w:after="0"/>
        <w:rPr>
          <w:sz w:val="24"/>
          <w:szCs w:val="24"/>
        </w:rPr>
      </w:pPr>
      <w:r>
        <w:rPr>
          <w:rStyle w:val="a4"/>
        </w:rPr>
        <w:t>По третьему вопросу:</w:t>
      </w:r>
      <w:r>
        <w:rPr>
          <w:rFonts w:ascii="Times New Roman" w:hAnsi="Times New Roman" w:cs="Times New Roman"/>
        </w:rPr>
        <w:t xml:space="preserve"> Выбрать способ формирования фонда капитального ремонта специальный счет</w:t>
      </w:r>
    </w:p>
    <w:p w:rsidR="006809EF" w:rsidRDefault="006809EF" w:rsidP="006809E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(% от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 ст.46,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3410,5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69,38 %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Против106,3кв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2,16 %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Воздержался168,5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3,42%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ind w:firstLine="426"/>
        <w:jc w:val="both"/>
        <w:rPr>
          <w:rStyle w:val="a4"/>
        </w:rPr>
      </w:pPr>
    </w:p>
    <w:p w:rsidR="006809EF" w:rsidRDefault="006809EF" w:rsidP="006809EF">
      <w:pPr>
        <w:spacing w:after="0"/>
        <w:rPr>
          <w:sz w:val="24"/>
          <w:szCs w:val="24"/>
        </w:rPr>
      </w:pPr>
      <w:r>
        <w:rPr>
          <w:rStyle w:val="a4"/>
        </w:rPr>
        <w:t>По четвертому вопросу:</w:t>
      </w:r>
      <w:r>
        <w:rPr>
          <w:rFonts w:ascii="Times New Roman" w:hAnsi="Times New Roman" w:cs="Times New Roman"/>
        </w:rPr>
        <w:t xml:space="preserve"> Утвердить ежемесячный взнос на капитальный ремонт в размере минимального размера взноса на капитальный ремонт, установленного Правительством Удмуртской республики.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(%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 ст.46,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 3517,3кв.м. 71,55%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0 кв.м. 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168 кв.м. 3,41 %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Style w:val="a4"/>
        </w:rPr>
        <w:t>По пятому вопросу:</w:t>
      </w:r>
      <w:r>
        <w:rPr>
          <w:rFonts w:ascii="Times New Roman" w:hAnsi="Times New Roman" w:cs="Times New Roman"/>
        </w:rPr>
        <w:t xml:space="preserve"> Утвердить перечень услуг и (или) работ по капитальному ремонту общего имущества в многоквартирном доме: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крыши 2015г.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внутридомовых инженерных систем газоснабжения и электроснабжения.2016-2018гг.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(% от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 ст. 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 3522,8кв.м.  71,66 %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0 кв.м.  0 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162,5 кв.м. 3,3 %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Style w:val="a4"/>
        </w:rPr>
        <w:t>По шестому вопросу:</w:t>
      </w:r>
      <w:r>
        <w:rPr>
          <w:rFonts w:ascii="Times New Roman" w:hAnsi="Times New Roman" w:cs="Times New Roman"/>
        </w:rPr>
        <w:t xml:space="preserve"> Утвердить следующие сроки проведения капитального ремонта общего имущества в многоквартирном доме: 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крыши – 2015 г.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внутридомовой инженерной системы газоснабжения – 2016 г.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внутридомовой инженерной системы  электроснабжения – 2017 г.</w:t>
      </w:r>
    </w:p>
    <w:p w:rsidR="006809EF" w:rsidRDefault="006809EF" w:rsidP="006809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(% от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 ст.46,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 3538кв.м.   71,97%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28,4кв.м.   0,57 %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Воздержался118,9кв.м.    2,41 %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Style w:val="a4"/>
        </w:rPr>
        <w:t>По седьмому вопросу:</w:t>
      </w:r>
      <w:r>
        <w:rPr>
          <w:rFonts w:ascii="Times New Roman" w:hAnsi="Times New Roman" w:cs="Times New Roman"/>
        </w:rPr>
        <w:t xml:space="preserve"> Выбрать владельцем специального счета многоквартирного дома в лице ТСЖ «ДОМ»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(% от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 ст.46,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За3391,2кв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   68,98%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104,7кв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   2,12%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189,4кв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   3,85%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принято.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</w:p>
    <w:p w:rsidR="006809EF" w:rsidRDefault="006809EF" w:rsidP="006809EF">
      <w:pPr>
        <w:spacing w:after="0"/>
        <w:rPr>
          <w:rStyle w:val="a4"/>
          <w:lang w:val="en-US"/>
        </w:rPr>
      </w:pPr>
    </w:p>
    <w:p w:rsidR="006809EF" w:rsidRDefault="006809EF" w:rsidP="006809EF">
      <w:pPr>
        <w:spacing w:after="0"/>
        <w:rPr>
          <w:rStyle w:val="a4"/>
          <w:lang w:val="en-US"/>
        </w:rPr>
      </w:pPr>
    </w:p>
    <w:p w:rsidR="006809EF" w:rsidRDefault="006809EF" w:rsidP="006809EF">
      <w:pPr>
        <w:spacing w:after="0"/>
        <w:rPr>
          <w:rStyle w:val="a4"/>
          <w:lang w:val="en-US"/>
        </w:rPr>
      </w:pP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Style w:val="a4"/>
        </w:rPr>
        <w:lastRenderedPageBreak/>
        <w:t>По восьмому вопросу:</w:t>
      </w:r>
      <w:r>
        <w:rPr>
          <w:rFonts w:ascii="Times New Roman" w:hAnsi="Times New Roman" w:cs="Times New Roman"/>
        </w:rPr>
        <w:t xml:space="preserve"> Кредитной организацией, в которой  будет открыт специальный счет многоквартирного дома, определить:</w:t>
      </w:r>
    </w:p>
    <w:p w:rsidR="006809EF" w:rsidRDefault="006809EF" w:rsidP="006809E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(% от общего числа голосов собственников </w:t>
      </w:r>
      <w:proofErr w:type="gramStart"/>
      <w:r>
        <w:rPr>
          <w:rFonts w:ascii="Times New Roman" w:hAnsi="Times New Roman" w:cs="Times New Roman"/>
        </w:rPr>
        <w:t>помещений</w:t>
      </w:r>
      <w:proofErr w:type="gramEnd"/>
      <w:r>
        <w:rPr>
          <w:rFonts w:ascii="Times New Roman" w:hAnsi="Times New Roman" w:cs="Times New Roman"/>
        </w:rPr>
        <w:t xml:space="preserve"> в много</w:t>
      </w:r>
      <w:r>
        <w:rPr>
          <w:rFonts w:ascii="Times New Roman" w:hAnsi="Times New Roman" w:cs="Times New Roman"/>
        </w:rPr>
        <w:softHyphen/>
        <w:t>квартирном доме принявших участие в голосовании, ст.44 ЖК РФ):</w:t>
      </w:r>
    </w:p>
    <w:tbl>
      <w:tblPr>
        <w:tblStyle w:val="a5"/>
        <w:tblW w:w="0" w:type="auto"/>
        <w:tblInd w:w="392" w:type="dxa"/>
        <w:tblLook w:val="04A0"/>
      </w:tblPr>
      <w:tblGrid>
        <w:gridCol w:w="5528"/>
      </w:tblGrid>
      <w:tr w:rsidR="006809EF" w:rsidTr="006809E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9EF" w:rsidRDefault="006809EF" w:rsidP="00680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ОАО «УралСиб»     за  1982кв.м.   53,78 %</w:t>
            </w:r>
          </w:p>
        </w:tc>
      </w:tr>
    </w:tbl>
    <w:p w:rsidR="006809EF" w:rsidRDefault="006809EF" w:rsidP="006809E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(начисление процентов на остаток денежных средств на спец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чете от 100 т.р., от 7, 8% до 9.3% годовых)</w:t>
      </w:r>
    </w:p>
    <w:tbl>
      <w:tblPr>
        <w:tblStyle w:val="a5"/>
        <w:tblW w:w="0" w:type="auto"/>
        <w:tblInd w:w="392" w:type="dxa"/>
        <w:tblLook w:val="04A0"/>
      </w:tblPr>
      <w:tblGrid>
        <w:gridCol w:w="5528"/>
      </w:tblGrid>
      <w:tr w:rsidR="006809EF" w:rsidTr="006809E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9EF" w:rsidRDefault="006809EF" w:rsidP="00680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ОАО «Сбербанк»     за  1413,8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38,36 %</w:t>
            </w:r>
          </w:p>
        </w:tc>
      </w:tr>
    </w:tbl>
    <w:p w:rsidR="006809EF" w:rsidRDefault="006809EF" w:rsidP="006809E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(начисление процентов на остаток денежных средств на спец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чете от 500 т.р., от 6% до 8% годовых)</w:t>
      </w:r>
    </w:p>
    <w:tbl>
      <w:tblPr>
        <w:tblStyle w:val="a5"/>
        <w:tblW w:w="0" w:type="auto"/>
        <w:tblInd w:w="392" w:type="dxa"/>
        <w:tblLook w:val="04A0"/>
      </w:tblPr>
      <w:tblGrid>
        <w:gridCol w:w="5528"/>
      </w:tblGrid>
      <w:tr w:rsidR="006809EF" w:rsidTr="006809E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9EF" w:rsidRDefault="006809EF" w:rsidP="00680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  за 98,3кв.м., 2,67 %</w:t>
            </w:r>
          </w:p>
        </w:tc>
      </w:tr>
    </w:tbl>
    <w:p w:rsidR="006809EF" w:rsidRDefault="006809EF" w:rsidP="006809E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(индивидуально каждое юридическое лицо)</w:t>
      </w:r>
    </w:p>
    <w:tbl>
      <w:tblPr>
        <w:tblpPr w:leftFromText="180" w:rightFromText="180" w:vertAnchor="text" w:horzAnchor="page" w:tblpX="1295" w:tblpY="105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6809EF" w:rsidTr="006809E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воздержалось     191,2 кв.м., 5,19 %          </w:t>
            </w:r>
          </w:p>
        </w:tc>
      </w:tr>
    </w:tbl>
    <w:p w:rsidR="006809EF" w:rsidRDefault="006809EF" w:rsidP="006809EF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Решение принято (ОАО «УралСиб») </w:t>
      </w:r>
    </w:p>
    <w:p w:rsidR="006809EF" w:rsidRDefault="006809EF" w:rsidP="006809EF">
      <w:pPr>
        <w:spacing w:after="0"/>
        <w:ind w:firstLine="426"/>
        <w:jc w:val="both"/>
        <w:rPr>
          <w:rStyle w:val="6"/>
          <w:lang w:val="en-US"/>
        </w:rPr>
      </w:pPr>
    </w:p>
    <w:p w:rsidR="006809EF" w:rsidRPr="006809EF" w:rsidRDefault="006809EF" w:rsidP="006809EF">
      <w:pPr>
        <w:spacing w:after="0"/>
        <w:ind w:firstLine="426"/>
        <w:jc w:val="both"/>
        <w:rPr>
          <w:rStyle w:val="6"/>
          <w:lang w:val="en-US"/>
        </w:rPr>
      </w:pPr>
    </w:p>
    <w:p w:rsidR="006809EF" w:rsidRDefault="006809EF" w:rsidP="006809EF">
      <w:pPr>
        <w:spacing w:after="0"/>
        <w:rPr>
          <w:sz w:val="24"/>
          <w:szCs w:val="24"/>
        </w:rPr>
      </w:pPr>
      <w:r>
        <w:rPr>
          <w:rStyle w:val="6"/>
        </w:rPr>
        <w:t>По девятому вопросу: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Уполномочить ТСЖ «ДОМ» действовать от имени собственников помещений в многоквартирном доме по вопросам организации начисления взносов на капитальный ремонт, взыскания задолженностей в фонд капитального ремонта многоквартирного дома с собственников помещений в многоквартирном доме, которые несвоевременно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ремонт, проведения конкурса</w:t>
      </w:r>
      <w:proofErr w:type="gramEnd"/>
      <w:r>
        <w:rPr>
          <w:rFonts w:ascii="Times New Roman" w:hAnsi="Times New Roman" w:cs="Times New Roman"/>
        </w:rPr>
        <w:t xml:space="preserve"> на выбор подрядной организации, заключения договоров на выполнение капитального ремонта многоквартирного дома, контроля работ, приемке выполнения работ (оказанных услуг), оплате выполненных работ и другим  вопросам, связанным с организацией проведения капитального ремонта многоквартирного дома.</w:t>
      </w:r>
    </w:p>
    <w:p w:rsidR="006809EF" w:rsidRDefault="006809EF" w:rsidP="006809E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(% от общего числа голосов собственников </w:t>
      </w:r>
      <w:proofErr w:type="gramStart"/>
      <w:r>
        <w:rPr>
          <w:rFonts w:ascii="Times New Roman" w:hAnsi="Times New Roman" w:cs="Times New Roman"/>
        </w:rPr>
        <w:t>помещений</w:t>
      </w:r>
      <w:proofErr w:type="gramEnd"/>
      <w:r>
        <w:rPr>
          <w:rFonts w:ascii="Times New Roman" w:hAnsi="Times New Roman" w:cs="Times New Roman"/>
        </w:rPr>
        <w:t xml:space="preserve"> в много</w:t>
      </w:r>
      <w:r>
        <w:rPr>
          <w:rFonts w:ascii="Times New Roman" w:hAnsi="Times New Roman" w:cs="Times New Roman"/>
        </w:rPr>
        <w:softHyphen/>
        <w:t>квартирном доме принявших участие в голосовании, ст. 44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3185,7кв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86,44 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Против113,4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3.08 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386,2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10,48 %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 принято.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Style w:val="5"/>
        </w:rPr>
        <w:t>По десятому вопросу: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Определить, что финансирование расходов по содержанию специального счета и расходов по начислению взносов на капитальный ремонт, комиссионному вознаграждению банка за прием платежей, выставлению и доставке счетов на оплату собственникам помещений, ведению претензионной работы с собственниками, которые несвоевременно и (или) не полностью уплатили взносы на капитальный ремонт и других расходов осуществляется за счет платы за услуги и работы по управлению многоквартирным</w:t>
      </w:r>
      <w:proofErr w:type="gramEnd"/>
      <w:r>
        <w:rPr>
          <w:rFonts w:ascii="Times New Roman" w:hAnsi="Times New Roman" w:cs="Times New Roman"/>
        </w:rPr>
        <w:t xml:space="preserve"> домом, содержанию, текущему ремонту общего имущества в многоквартирном доме. </w:t>
      </w:r>
    </w:p>
    <w:p w:rsidR="006809EF" w:rsidRDefault="006809EF" w:rsidP="006809E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(% от общего числа голосов собственников </w:t>
      </w:r>
      <w:proofErr w:type="gramStart"/>
      <w:r>
        <w:rPr>
          <w:rFonts w:ascii="Times New Roman" w:hAnsi="Times New Roman" w:cs="Times New Roman"/>
        </w:rPr>
        <w:t>помещений</w:t>
      </w:r>
      <w:proofErr w:type="gramEnd"/>
      <w:r>
        <w:rPr>
          <w:rFonts w:ascii="Times New Roman" w:hAnsi="Times New Roman" w:cs="Times New Roman"/>
        </w:rPr>
        <w:t xml:space="preserve"> в много</w:t>
      </w:r>
      <w:r>
        <w:rPr>
          <w:rFonts w:ascii="Times New Roman" w:hAnsi="Times New Roman" w:cs="Times New Roman"/>
        </w:rPr>
        <w:softHyphen/>
        <w:t>квартирном доме принявших участие в голосовании, ст. 44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3133,6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85,03 %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184,5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5,01 %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367,2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9.96 %</w:t>
            </w:r>
          </w:p>
        </w:tc>
      </w:tr>
    </w:tbl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Решение  принято.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i/>
          <w:u w:val="single"/>
        </w:rPr>
      </w:pPr>
    </w:p>
    <w:p w:rsidR="006809EF" w:rsidRDefault="006809EF" w:rsidP="006809EF">
      <w:pPr>
        <w:spacing w:after="0"/>
        <w:rPr>
          <w:rFonts w:ascii="Times New Roman" w:hAnsi="Times New Roman" w:cs="Times New Roman"/>
        </w:rPr>
      </w:pPr>
      <w:r>
        <w:rPr>
          <w:rStyle w:val="5"/>
        </w:rPr>
        <w:t>По одиннадцатому вопросу:</w:t>
      </w:r>
      <w:r>
        <w:rPr>
          <w:rFonts w:ascii="Times New Roman" w:hAnsi="Times New Roman" w:cs="Times New Roman"/>
        </w:rPr>
        <w:t xml:space="preserve"> Производить начисления </w:t>
      </w:r>
      <w:proofErr w:type="gramStart"/>
      <w:r>
        <w:rPr>
          <w:rFonts w:ascii="Times New Roman" w:hAnsi="Times New Roman" w:cs="Times New Roman"/>
        </w:rPr>
        <w:t>взносов</w:t>
      </w:r>
      <w:proofErr w:type="gramEnd"/>
      <w:r>
        <w:rPr>
          <w:rFonts w:ascii="Times New Roman" w:hAnsi="Times New Roman" w:cs="Times New Roman"/>
        </w:rPr>
        <w:t xml:space="preserve"> на капитальный ремонт начиная с января 2015 года.</w:t>
      </w:r>
    </w:p>
    <w:p w:rsidR="006809EF" w:rsidRDefault="006809EF" w:rsidP="006809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(%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общего числа голосов собственников помещений в много</w:t>
      </w:r>
      <w:r>
        <w:rPr>
          <w:rFonts w:ascii="Times New Roman" w:hAnsi="Times New Roman" w:cs="Times New Roman"/>
        </w:rPr>
        <w:softHyphen/>
        <w:t>квартирном доме, ст.46, п.1 ЖК РФ):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976"/>
        <w:gridCol w:w="3544"/>
      </w:tblGrid>
      <w:tr w:rsidR="006809EF" w:rsidTr="006809E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 3203,6кв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65,15 %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Против 172,8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3,51%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F" w:rsidRDefault="006809EF" w:rsidP="006809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Воздержался 308,9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 6,28 %</w:t>
            </w:r>
          </w:p>
        </w:tc>
      </w:tr>
    </w:tbl>
    <w:p w:rsidR="006809EF" w:rsidRP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u w:val="single"/>
        </w:rPr>
        <w:t>Решение не принято.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809EF" w:rsidRP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Повестка исчерпана. Собрание закрыто.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 _____________________________  Шавкунов И.В.</w:t>
      </w:r>
    </w:p>
    <w:p w:rsidR="006809EF" w:rsidRDefault="006809EF" w:rsidP="006809E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809EF" w:rsidRDefault="006809EF" w:rsidP="006809EF">
      <w:pPr>
        <w:tabs>
          <w:tab w:val="left" w:pos="6273"/>
        </w:tabs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1CE9" w:rsidRDefault="00421CE9" w:rsidP="006809EF">
      <w:pPr>
        <w:spacing w:after="0"/>
      </w:pPr>
    </w:p>
    <w:sectPr w:rsidR="00421CE9" w:rsidSect="006809E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09EF"/>
    <w:rsid w:val="00421CE9"/>
    <w:rsid w:val="0068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EF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+ Полужирный"/>
    <w:uiPriority w:val="99"/>
    <w:rsid w:val="006809E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6">
    <w:name w:val="Основной текст + Полужирный6"/>
    <w:uiPriority w:val="99"/>
    <w:rsid w:val="006809E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5">
    <w:name w:val="Основной текст + Полужирный5"/>
    <w:uiPriority w:val="99"/>
    <w:rsid w:val="006809E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table" w:styleId="a5">
    <w:name w:val="Table Grid"/>
    <w:basedOn w:val="a1"/>
    <w:uiPriority w:val="59"/>
    <w:rsid w:val="006809E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5007</Characters>
  <Application>Microsoft Office Word</Application>
  <DocSecurity>0</DocSecurity>
  <Lines>41</Lines>
  <Paragraphs>11</Paragraphs>
  <ScaleCrop>false</ScaleCrop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2015-02-23T11:19:00Z</dcterms:created>
  <dcterms:modified xsi:type="dcterms:W3CDTF">2015-02-23T11:21:00Z</dcterms:modified>
</cp:coreProperties>
</file>